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 215.</w:t>
      </w:r>
      <w:r>
        <w:rPr>
          <w:b/>
          <w:bCs/>
          <w:sz w:val="23"/>
          <w:szCs w:val="23"/>
          <w:rFonts w:ascii="Times New Roman" w:cs="Times New Roman" w:eastAsia="Times New Roman" w:hAnsi="Times New Roman"/>
        </w:rPr>
        <w:t xml:space="preserve">	Form 69.</w:t>
      </w:r>
    </w:p>
    <w:p>
      <w:pPr>
        <w:spacing w:after="280"/>
        <w:jc w:val="center"/>
      </w:pPr>
      <w:r>
        <w:rPr>
          <w:b/>
          <w:bCs/>
          <w:sz w:val="25"/>
          <w:szCs w:val="25"/>
          <w:rFonts w:ascii="Times New Roman" w:cs="Times New Roman" w:eastAsia="Times New Roman" w:hAnsi="Times New Roman"/>
        </w:rPr>
        <w:t xml:space="preserve">NOTICE OF RECOGNIZANCE OF THE PEACE OR FOR GOOD BEHAVIOUR TO BE GIVEN TO THE DEFENDANT AND HIS SURETIES.</w:t>
      </w:r>
    </w:p>
    <w:p>
      <w:pPr>
        <w:spacing w:after="160" w:line="276"/>
        <w:jc w:val="both"/>
      </w:pPr>
      <w:r>
        <w:rPr>
          <w:sz w:val="23"/>
          <w:szCs w:val="23"/>
          <w:rFonts w:ascii="Times New Roman" w:cs="Times New Roman" w:eastAsia="Times New Roman" w:hAnsi="Times New Roman"/>
        </w:rPr>
        <w:t xml:space="preserve">Take notice that you, A.B. of .......................... are bound in the sum of K.........., and you, L.M., and N.O., in the sum of K.........., that you, A.B., keep the peace, and especially towards C.D., of .......................... (or be of good behaviour) for the term of .......................... from .......................... 20........, and unless you so keep the peace (or as the case may be) accordingly, the recognizance entered into by you, A.B., and L.M. and N.O., as your sureties, will immediately be enforced against you and them.</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Magistrate.</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69 — District Courts Regulation (Chapter 40), Schedule 2. Reproduced by PNG Law Explained (pnglawexplained.com). Check the current Regulation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Forms — Schedule 2, District Courts Regulation (Chapter 40)</dc:title>
  <dc:creator>PNG Law Explained</dc:creator>
  <cp:lastModifiedBy>Un-named</cp:lastModifiedBy>
  <cp:revision>1</cp:revision>
  <dcterms:created xsi:type="dcterms:W3CDTF">2026-09-20T01:31:24.096Z</dcterms:created>
  <dcterms:modified xsi:type="dcterms:W3CDTF">2026-09-20T01:31:24.096Z</dcterms:modified>
</cp:coreProperties>
</file>

<file path=docProps/custom.xml><?xml version="1.0" encoding="utf-8"?>
<Properties xmlns="http://schemas.openxmlformats.org/officeDocument/2006/custom-properties" xmlns:vt="http://schemas.openxmlformats.org/officeDocument/2006/docPropsVTypes"/>
</file>