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r.39</w:t>
      </w:r>
      <w:r>
        <w:rPr>
          <w:b/>
          <w:bCs/>
          <w:sz w:val="23"/>
          <w:szCs w:val="23"/>
          <w:rFonts w:ascii="Times New Roman" w:cs="Times New Roman" w:eastAsia="Times New Roman" w:hAnsi="Times New Roman"/>
        </w:rPr>
        <w:t xml:space="preserve">	Form 21.</w:t>
      </w:r>
    </w:p>
    <w:p>
      <w:pPr>
        <w:spacing w:after="280"/>
        <w:jc w:val="center"/>
      </w:pPr>
      <w:r>
        <w:rPr>
          <w:b/>
          <w:bCs/>
          <w:sz w:val="25"/>
          <w:szCs w:val="25"/>
          <w:rFonts w:ascii="Times New Roman" w:cs="Times New Roman" w:eastAsia="Times New Roman" w:hAnsi="Times New Roman"/>
        </w:rPr>
        <w:t xml:space="preserve">SECOND CROSS-CLAIM</w:t>
      </w:r>
    </w:p>
    <w:p>
      <w:pPr>
        <w:spacing w:after="160" w:line="276"/>
        <w:jc w:val="center"/>
      </w:pPr>
      <w:r>
        <w:rPr>
          <w:sz w:val="23"/>
          <w:szCs w:val="23"/>
          <w:rFonts w:ascii="Times New Roman" w:cs="Times New Roman" w:eastAsia="Times New Roman" w:hAnsi="Times New Roman"/>
        </w:rPr>
        <w:t xml:space="preserve">(heading as in Form 1 or Form 3)</w:t>
      </w:r>
    </w:p>
    <w:p>
      <w:pPr>
        <w:spacing w:after="80" w:line="276"/>
        <w:jc w:val="left"/>
      </w:pPr>
      <w:r>
        <w:rPr>
          <w:i/>
          <w:iCs/>
          <w:sz w:val="19"/>
          <w:szCs w:val="19"/>
          <w:rFonts w:ascii="Times New Roman" w:cs="Times New Roman" w:eastAsia="Times New Roman" w:hAnsi="Times New Roman"/>
        </w:rPr>
        <w:t xml:space="preserve">(Read this form with Form 20.)</w:t>
      </w:r>
    </w:p>
    <w:p>
      <w:pPr>
        <w:spacing w:after="160" w:line="276"/>
        <w:jc w:val="both"/>
      </w:pPr>
      <w:r>
        <w:rPr>
          <w:sz w:val="23"/>
          <w:szCs w:val="23"/>
          <w:rFonts w:ascii="Times New Roman" w:cs="Times New Roman" w:eastAsia="Times New Roman" w:hAnsi="Times New Roman"/>
        </w:rPr>
        <w:t xml:space="preserve">1. (plead as required by the Rules including the facts required by Order 8, rule 39(6).)</w:t>
      </w:r>
    </w:p>
    <w:p>
      <w:pPr>
        <w:spacing w:after="160" w:line="276"/>
        <w:jc w:val="both"/>
      </w:pPr>
      <w:r>
        <w:rPr>
          <w:sz w:val="23"/>
          <w:szCs w:val="23"/>
          <w:rFonts w:ascii="Times New Roman" w:cs="Times New Roman" w:eastAsia="Times New Roman" w:hAnsi="Times New Roman"/>
        </w:rPr>
        <w:t xml:space="preserve">2. (plead as required by the Rules including the facts required by Order 8, rule 39(6).)</w:t>
      </w:r>
    </w:p>
    <w:p>
      <w:pPr>
        <w:spacing w:after="160" w:line="276"/>
        <w:jc w:val="both"/>
      </w:pPr>
      <w:r>
        <w:rPr>
          <w:sz w:val="23"/>
          <w:szCs w:val="23"/>
          <w:rFonts w:ascii="Times New Roman" w:cs="Times New Roman" w:eastAsia="Times New Roman" w:hAnsi="Times New Roman"/>
        </w:rPr>
        <w:t xml:space="preserve">The second cross-claimant HENRY TOMANA claims--</w:t>
      </w:r>
    </w:p>
    <w:p>
      <w:pPr>
        <w:spacing w:after="160" w:line="276"/>
        <w:jc w:val="both"/>
      </w:pPr>
      <w:r>
        <w:rPr>
          <w:sz w:val="23"/>
          <w:szCs w:val="23"/>
          <w:rFonts w:ascii="Times New Roman" w:cs="Times New Roman" w:eastAsia="Times New Roman" w:hAnsi="Times New Roman"/>
        </w:rPr>
        <w:t xml:space="preserve">1. (specify the relief claimed)</w:t>
      </w:r>
    </w:p>
    <w:p>
      <w:pPr>
        <w:spacing w:after="160" w:line="276"/>
        <w:jc w:val="both"/>
      </w:pPr>
      <w:r>
        <w:rPr>
          <w:sz w:val="23"/>
          <w:szCs w:val="23"/>
          <w:rFonts w:ascii="Times New Roman" w:cs="Times New Roman" w:eastAsia="Times New Roman" w:hAnsi="Times New Roman"/>
        </w:rPr>
        <w:t xml:space="preserve">2. (specify the relief claimed)</w:t>
      </w:r>
    </w:p>
    <w:p>
      <w:pPr>
        <w:spacing w:after="80" w:line="276"/>
        <w:jc w:val="left"/>
      </w:pPr>
      <w:r>
        <w:rPr>
          <w:i/>
          <w:iCs/>
          <w:sz w:val="19"/>
          <w:szCs w:val="19"/>
          <w:rFonts w:ascii="Times New Roman" w:cs="Times New Roman" w:eastAsia="Times New Roman" w:hAnsi="Times New Roman"/>
        </w:rPr>
        <w:t xml:space="preserve">(Particulars under Order 8 Division 2 may be given in the manner indicated in the form of statement of claim, Order 8 Rule 39.)</w:t>
      </w:r>
    </w:p>
    <w:p>
      <w:pPr>
        <w:spacing w:after="160" w:line="276"/>
        <w:jc w:val="both"/>
      </w:pPr>
      <w:r>
        <w:rPr>
          <w:sz w:val="23"/>
          <w:szCs w:val="23"/>
          <w:rFonts w:ascii="Times New Roman" w:cs="Times New Roman" w:eastAsia="Times New Roman" w:hAnsi="Times New Roman"/>
        </w:rPr>
        <w:t xml:space="preserve">To NILANG-SAKO:</w:t>
      </w:r>
    </w:p>
    <w:p>
      <w:pPr>
        <w:spacing w:after="160" w:line="276"/>
        <w:jc w:val="both"/>
      </w:pPr>
      <w:r>
        <w:rPr>
          <w:sz w:val="23"/>
          <w:szCs w:val="23"/>
          <w:rFonts w:ascii="Times New Roman" w:cs="Times New Roman" w:eastAsia="Times New Roman" w:hAnsi="Times New Roman"/>
        </w:rPr>
        <w:t xml:space="preserve">1. You are liable to suffer judgement or an order against you unless the prescribed form of notice of your intention to defend is received in the Registry within (30) days after service of this statement of cross-claim on you and you comply with the rules of court relating to your defence.</w:t>
      </w:r>
    </w:p>
    <w:p>
      <w:pPr>
        <w:spacing w:after="160" w:line="276"/>
        <w:jc w:val="both"/>
      </w:pPr>
      <w:r>
        <w:rPr>
          <w:sz w:val="23"/>
          <w:szCs w:val="23"/>
          <w:rFonts w:ascii="Times New Roman" w:cs="Times New Roman" w:eastAsia="Times New Roman" w:hAnsi="Times New Roman"/>
        </w:rPr>
        <w:t xml:space="preserve">2. (Where Order 8 Rule 24 applies, add: You are required to verify your defence.)</w:t>
      </w:r>
    </w:p>
    <w:p>
      <w:pPr>
        <w:spacing w:after="160" w:line="276"/>
        <w:jc w:val="both"/>
      </w:pPr>
      <w:r>
        <w:rPr>
          <w:sz w:val="23"/>
          <w:szCs w:val="23"/>
          <w:rFonts w:ascii="Times New Roman" w:cs="Times New Roman" w:eastAsia="Times New Roman" w:hAnsi="Times New Roman"/>
        </w:rPr>
        <w:t xml:space="preserve">3. (Where Order 4 Rule 10 applies, add: You may, within (30) days after service of this second cross-claim on you, pay to HENRY TOMANA or his solicitor the amount claimed (together with interest thereon at the rate claimed (if no rate is specified, insert "of 8% yearly") from the date of filing of this second cross-claim until payment) and also K..........* for costs. Further proceedings against you will be stayed when you also file a prescribed form of notice of payment.)</w:t>
      </w:r>
    </w:p>
    <w:p>
      <w:pPr>
        <w:spacing w:after="160" w:line="276"/>
        <w:jc w:val="both"/>
      </w:pPr>
      <w:r>
        <w:rPr>
          <w:sz w:val="23"/>
          <w:szCs w:val="23"/>
          <w:rFonts w:ascii="Times New Roman" w:cs="Times New Roman" w:eastAsia="Times New Roman" w:hAnsi="Times New Roman"/>
        </w:rPr>
        <w:t xml:space="preserve">Second cross-claimant: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Second cross-claimant's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 See Order 4 Rule 10.)</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21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2026-09-20T07:46:26.320Z</dcterms:created>
  <dcterms:modified xsi:type="dcterms:W3CDTF">2026-09-20T07:46:26.320Z</dcterms:modified>
</cp:coreProperties>
</file>

<file path=docProps/custom.xml><?xml version="1.0" encoding="utf-8"?>
<Properties xmlns="http://schemas.openxmlformats.org/officeDocument/2006/custom-properties" xmlns:vt="http://schemas.openxmlformats.org/officeDocument/2006/docPropsVTypes"/>
</file>