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National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O.19, r.50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91.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ANSWER TO CITATION TO PRAY FOR ADMINISTRATION</w:t>
      </w:r>
    </w:p>
    <w:p>
      <w:pPr>
        <w:spacing w:after="160" w:line="276"/>
        <w:jc w:val="center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(title etc. as in citation)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I .......................... (name) of .......................... (address) labourer having been served on .......................... (date) at .......................... (place) with a citation issued at the request of .......................... (name) and dated .......................... (date) to pray for administration of the estate of .......................... (name) late of .......................... (place) labourer answer that I intend to apply to this Court for a grant to me of administration of the estate of the deceased.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Solicitor for person cited: (name, address and telephone number)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Solicitor's agent: (name, address and telephone number)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Filed: (date)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(Signature)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Solicitor for the person cited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91 — National Court Rules 1983, Schedule 1.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Court Forms — Schedule 1, National Court Rules 1983</dc:title>
  <dc:creator>PNG Law Explained</dc:creator>
  <cp:lastModifiedBy>Un-named</cp:lastModifiedBy>
  <cp:revision>1</cp:revision>
  <dcterms:created xsi:type="dcterms:W3CDTF">2026-09-20T07:46:27.518Z</dcterms:created>
  <dcterms:modified xsi:type="dcterms:W3CDTF">2026-09-20T07:46:27.518Z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