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Supreme Court of Justice</w:t>
      </w:r>
    </w:p>
    <w:p>
      <w:pPr>
        <w:tabs>
          <w:tab w:val="right" w:pos="9026"/>
        </w:tabs>
        <w:spacing w:after="200"/>
      </w:pPr>
      <w:r>
        <w:rPr>
          <w:sz w:val="23"/>
          <w:szCs w:val="23"/>
          <w:rFonts w:ascii="Times New Roman" w:cs="Times New Roman" w:eastAsia="Times New Roman" w:hAnsi="Times New Roman"/>
        </w:rPr>
        <w:t xml:space="preserve">O.13 Rule 8(b)</w:t>
      </w:r>
      <w:r>
        <w:rPr>
          <w:b/>
          <w:bCs/>
          <w:sz w:val="23"/>
          <w:szCs w:val="23"/>
          <w:rFonts w:ascii="Times New Roman" w:cs="Times New Roman" w:eastAsia="Times New Roman" w:hAnsi="Times New Roman"/>
        </w:rPr>
        <w:t xml:space="preserve">	Form 10A.</w:t>
      </w:r>
    </w:p>
    <w:p>
      <w:pPr>
        <w:spacing w:after="280"/>
        <w:jc w:val="center"/>
      </w:pPr>
      <w:r>
        <w:rPr>
          <w:b/>
          <w:bCs/>
          <w:sz w:val="25"/>
          <w:szCs w:val="25"/>
          <w:rFonts w:ascii="Times New Roman" w:cs="Times New Roman" w:eastAsia="Times New Roman" w:hAnsi="Times New Roman"/>
        </w:rPr>
        <w:t xml:space="preserve">NOTICE FOR DIRECTIONS HEARING</w:t>
      </w:r>
    </w:p>
    <w:p>
      <w:pPr>
        <w:spacing w:after="160" w:line="276"/>
        <w:jc w:val="center"/>
      </w:pPr>
      <w:r>
        <w:rPr>
          <w:sz w:val="23"/>
          <w:szCs w:val="23"/>
          <w:rFonts w:ascii="Times New Roman" w:cs="Times New Roman" w:eastAsia="Times New Roman" w:hAnsi="Times New Roman"/>
        </w:rPr>
        <w:t xml:space="preserve">(Title of proceedings)</w:t>
      </w:r>
    </w:p>
    <w:p>
      <w:pPr>
        <w:spacing w:after="160" w:line="276"/>
        <w:jc w:val="both"/>
      </w:pPr>
      <w:r>
        <w:rPr>
          <w:sz w:val="23"/>
          <w:szCs w:val="23"/>
          <w:rFonts w:ascii="Times New Roman" w:cs="Times New Roman" w:eastAsia="Times New Roman" w:hAnsi="Times New Roman"/>
        </w:rPr>
        <w:t xml:space="preserve">To: Appellant/Lawyer: ..........................</w:t>
      </w:r>
    </w:p>
    <w:p>
      <w:pPr>
        <w:spacing w:after="160" w:line="276"/>
        <w:jc w:val="both"/>
      </w:pPr>
      <w:r>
        <w:rPr>
          <w:sz w:val="23"/>
          <w:szCs w:val="23"/>
          <w:rFonts w:ascii="Times New Roman" w:cs="Times New Roman" w:eastAsia="Times New Roman" w:hAnsi="Times New Roman"/>
        </w:rPr>
        <w:t xml:space="preserve">Respondent/Lawyer: ..........................</w:t>
      </w:r>
    </w:p>
    <w:p>
      <w:pPr>
        <w:spacing w:after="160" w:line="276"/>
        <w:jc w:val="center"/>
      </w:pPr>
      <w:r>
        <w:rPr>
          <w:sz w:val="23"/>
          <w:szCs w:val="23"/>
          <w:rFonts w:ascii="Times New Roman" w:cs="Times New Roman" w:eastAsia="Times New Roman" w:hAnsi="Times New Roman"/>
        </w:rPr>
        <w:t xml:space="preserve">(Heading in the matter)</w:t>
      </w:r>
    </w:p>
    <w:p>
      <w:pPr>
        <w:spacing w:after="160" w:line="276"/>
        <w:jc w:val="both"/>
      </w:pPr>
      <w:r>
        <w:rPr>
          <w:sz w:val="23"/>
          <w:szCs w:val="23"/>
          <w:rFonts w:ascii="Times New Roman" w:cs="Times New Roman" w:eastAsia="Times New Roman" w:hAnsi="Times New Roman"/>
        </w:rPr>
        <w:t xml:space="preserve">Take note that the above described matter is listed for Directions Hearing before a Judge of the Supreme Court at .......................... (Courthouse) at .......... am/pm on the .......... day of .......................... 20........</w:t>
      </w:r>
    </w:p>
    <w:p>
      <w:pPr>
        <w:spacing w:after="160" w:line="276"/>
        <w:jc w:val="both"/>
      </w:pPr>
      <w:r>
        <w:rPr>
          <w:sz w:val="23"/>
          <w:szCs w:val="23"/>
          <w:rFonts w:ascii="Times New Roman" w:cs="Times New Roman" w:eastAsia="Times New Roman" w:hAnsi="Times New Roman"/>
        </w:rPr>
        <w:t xml:space="preserve">You are required to attend at the Directions Hearing to assist the Judge confirm that the matters listed below have been complied with or that parties have addressed them. These are:</w:t>
      </w:r>
    </w:p>
    <w:p>
      <w:pPr>
        <w:spacing w:after="80" w:line="276"/>
        <w:ind w:left="567"/>
        <w:jc w:val="left"/>
      </w:pPr>
      <w:r>
        <w:rPr>
          <w:sz w:val="23"/>
          <w:szCs w:val="23"/>
          <w:rFonts w:ascii="Times New Roman" w:cs="Times New Roman" w:eastAsia="Times New Roman" w:hAnsi="Times New Roman"/>
        </w:rPr>
        <w:t xml:space="preserve">(a) Legal representation.</w:t>
      </w:r>
    </w:p>
    <w:p>
      <w:pPr>
        <w:spacing w:after="80" w:line="276"/>
        <w:ind w:left="567"/>
        <w:jc w:val="left"/>
      </w:pPr>
      <w:r>
        <w:rPr>
          <w:sz w:val="23"/>
          <w:szCs w:val="23"/>
          <w:rFonts w:ascii="Times New Roman" w:cs="Times New Roman" w:eastAsia="Times New Roman" w:hAnsi="Times New Roman"/>
        </w:rPr>
        <w:t xml:space="preserve">(b) Grounds of appeal.</w:t>
      </w:r>
    </w:p>
    <w:p>
      <w:pPr>
        <w:spacing w:after="80" w:line="276"/>
        <w:ind w:left="567"/>
        <w:jc w:val="left"/>
      </w:pPr>
      <w:r>
        <w:rPr>
          <w:sz w:val="23"/>
          <w:szCs w:val="23"/>
          <w:rFonts w:ascii="Times New Roman" w:cs="Times New Roman" w:eastAsia="Times New Roman" w:hAnsi="Times New Roman"/>
        </w:rPr>
        <w:t xml:space="preserve">(c) Issues on appeal.</w:t>
      </w:r>
    </w:p>
    <w:p>
      <w:pPr>
        <w:spacing w:after="80" w:line="276"/>
        <w:ind w:left="567"/>
        <w:jc w:val="left"/>
      </w:pPr>
      <w:r>
        <w:rPr>
          <w:sz w:val="23"/>
          <w:szCs w:val="23"/>
          <w:rFonts w:ascii="Times New Roman" w:cs="Times New Roman" w:eastAsia="Times New Roman" w:hAnsi="Times New Roman"/>
        </w:rPr>
        <w:t xml:space="preserve">(d) Availability of Court or tribunal's depositions including the trial Judge's Reasons for decision.</w:t>
      </w:r>
    </w:p>
    <w:p>
      <w:pPr>
        <w:spacing w:after="80" w:line="276"/>
        <w:ind w:left="567"/>
        <w:jc w:val="left"/>
      </w:pPr>
      <w:r>
        <w:rPr>
          <w:sz w:val="23"/>
          <w:szCs w:val="23"/>
          <w:rFonts w:ascii="Times New Roman" w:cs="Times New Roman" w:eastAsia="Times New Roman" w:hAnsi="Times New Roman"/>
        </w:rPr>
        <w:t xml:space="preserve">(e) Typed transcript of the proceeding.</w:t>
      </w:r>
    </w:p>
    <w:p>
      <w:pPr>
        <w:spacing w:after="80" w:line="276"/>
        <w:ind w:left="567"/>
        <w:jc w:val="left"/>
      </w:pPr>
      <w:r>
        <w:rPr>
          <w:sz w:val="23"/>
          <w:szCs w:val="23"/>
          <w:rFonts w:ascii="Times New Roman" w:cs="Times New Roman" w:eastAsia="Times New Roman" w:hAnsi="Times New Roman"/>
        </w:rPr>
        <w:t xml:space="preserve">(f) Filing of Index to the Book and its certification.</w:t>
      </w:r>
    </w:p>
    <w:p>
      <w:pPr>
        <w:spacing w:after="80" w:line="276"/>
        <w:ind w:left="567"/>
        <w:jc w:val="left"/>
      </w:pPr>
      <w:r>
        <w:rPr>
          <w:sz w:val="23"/>
          <w:szCs w:val="23"/>
          <w:rFonts w:ascii="Times New Roman" w:cs="Times New Roman" w:eastAsia="Times New Roman" w:hAnsi="Times New Roman"/>
        </w:rPr>
        <w:t xml:space="preserve">(g) Any other issues in relation to the contents of the Book.</w:t>
      </w:r>
    </w:p>
    <w:p>
      <w:pPr>
        <w:spacing w:after="80" w:line="276"/>
        <w:ind w:left="567"/>
        <w:jc w:val="left"/>
      </w:pPr>
      <w:r>
        <w:rPr>
          <w:sz w:val="23"/>
          <w:szCs w:val="23"/>
          <w:rFonts w:ascii="Times New Roman" w:cs="Times New Roman" w:eastAsia="Times New Roman" w:hAnsi="Times New Roman"/>
        </w:rPr>
        <w:t xml:space="preserve">(h) Manner of presentation of arguments including directions as to when extract of submissions and submissions will be filed, in accordance with Order 11, Divisions 9 and 10.</w:t>
      </w:r>
    </w:p>
    <w:p>
      <w:pPr>
        <w:spacing w:after="80" w:line="276"/>
        <w:ind w:left="567"/>
        <w:jc w:val="left"/>
      </w:pPr>
      <w:r>
        <w:rPr>
          <w:sz w:val="23"/>
          <w:szCs w:val="23"/>
          <w:rFonts w:ascii="Times New Roman" w:cs="Times New Roman" w:eastAsia="Times New Roman" w:hAnsi="Times New Roman"/>
        </w:rPr>
        <w:t xml:space="preserve">(i) In relation to applications and objections, whether further directions should issue or whether they can be allocated hearing dates.</w:t>
      </w:r>
    </w:p>
    <w:p>
      <w:pPr>
        <w:spacing w:after="80" w:line="276"/>
        <w:ind w:left="567"/>
        <w:jc w:val="left"/>
      </w:pPr>
      <w:r>
        <w:rPr>
          <w:sz w:val="23"/>
          <w:szCs w:val="23"/>
          <w:rFonts w:ascii="Times New Roman" w:cs="Times New Roman" w:eastAsia="Times New Roman" w:hAnsi="Times New Roman"/>
        </w:rPr>
        <w:t xml:space="preserve">(j) Number of hearing days to be allocated for the substantive hearing of appeal.</w:t>
      </w:r>
    </w:p>
    <w:p>
      <w:pPr>
        <w:spacing w:after="80" w:line="276"/>
        <w:ind w:left="567"/>
        <w:jc w:val="left"/>
      </w:pPr>
      <w:r>
        <w:rPr>
          <w:sz w:val="23"/>
          <w:szCs w:val="23"/>
          <w:rFonts w:ascii="Times New Roman" w:cs="Times New Roman" w:eastAsia="Times New Roman" w:hAnsi="Times New Roman"/>
        </w:rPr>
        <w:t xml:space="preserve">(k) Issuing of directions under Section 185 of the Constitution, where appropriate.</w:t>
      </w:r>
    </w:p>
    <w:p>
      <w:pPr>
        <w:spacing w:after="160" w:line="276"/>
        <w:jc w:val="both"/>
      </w:pPr>
      <w:r>
        <w:rPr>
          <w:sz w:val="23"/>
          <w:szCs w:val="23"/>
          <w:rFonts w:ascii="Times New Roman" w:cs="Times New Roman" w:eastAsia="Times New Roman" w:hAnsi="Times New Roman"/>
        </w:rPr>
        <w:t xml:space="preserve">Where hearing date(s) have been allocated, the Judge will refer the matter to the Status Conference, to take place on a Monday before the Supreme Court week, to be conducted in accordance with Order 11, Rules 10 and 11.</w:t>
      </w:r>
    </w:p>
    <w:p>
      <w:pPr>
        <w:spacing w:after="160" w:line="276"/>
        <w:jc w:val="both"/>
      </w:pPr>
      <w:r>
        <w:rPr>
          <w:sz w:val="23"/>
          <w:szCs w:val="23"/>
          <w:rFonts w:ascii="Times New Roman" w:cs="Times New Roman" w:eastAsia="Times New Roman" w:hAnsi="Times New Roman"/>
        </w:rPr>
        <w:t xml:space="preserve">Dated this .......... day of .......................... 20........</w:t>
      </w:r>
    </w:p>
    <w:p>
      <w:pPr>
        <w:spacing w:after="120" w:line="276"/>
        <w:jc w:val="right"/>
      </w:pPr>
      <w:r>
        <w:rPr>
          <w:sz w:val="23"/>
          <w:szCs w:val="23"/>
          <w:rFonts w:ascii="Times New Roman" w:cs="Times New Roman" w:eastAsia="Times New Roman" w:hAnsi="Times New Roman"/>
        </w:rPr>
        <w:t xml:space="preserve">Issued by: .......................... Registrar</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10A — Supreme Court Rules 2012, Schedules 1 and 2.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Forms — Supreme Court Rules 2012</dc:title>
  <dc:creator>PNG Law Explained</dc:creator>
  <cp:lastModifiedBy>Un-named</cp:lastModifiedBy>
  <cp:revision>1</cp:revision>
  <dcterms:created xsi:type="dcterms:W3CDTF">2026-09-20T08:03:31.078Z</dcterms:created>
  <dcterms:modified xsi:type="dcterms:W3CDTF">2026-09-20T08:03:31.078Z</dcterms:modified>
</cp:coreProperties>
</file>

<file path=docProps/custom.xml><?xml version="1.0" encoding="utf-8"?>
<Properties xmlns="http://schemas.openxmlformats.org/officeDocument/2006/custom-properties" xmlns:vt="http://schemas.openxmlformats.org/officeDocument/2006/docPropsVTypes"/>
</file>