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O.9 Rule 1(f)</w:t>
      </w:r>
      <w:r>
        <w:rPr>
          <w:b/>
          <w:bCs/>
          <w:sz w:val="23"/>
          <w:szCs w:val="23"/>
          <w:rFonts w:ascii="Times New Roman" w:cs="Times New Roman" w:eastAsia="Times New Roman" w:hAnsi="Times New Roman"/>
        </w:rPr>
        <w:t xml:space="preserve">	Form 13.</w:t>
      </w:r>
    </w:p>
    <w:p>
      <w:pPr>
        <w:spacing w:after="280"/>
        <w:jc w:val="center"/>
      </w:pPr>
      <w:r>
        <w:rPr>
          <w:b/>
          <w:bCs/>
          <w:sz w:val="25"/>
          <w:szCs w:val="25"/>
          <w:rFonts w:ascii="Times New Roman" w:cs="Times New Roman" w:eastAsia="Times New Roman" w:hAnsi="Times New Roman"/>
        </w:rPr>
        <w:t xml:space="preserve">GENERAL FORM OF REFERENCE (SUPREME COURT ACT SECTION 26)</w:t>
      </w:r>
    </w:p>
    <w:p>
      <w:pPr>
        <w:spacing w:after="160" w:line="276"/>
        <w:jc w:val="both"/>
      </w:pPr>
      <w:r>
        <w:rPr>
          <w:sz w:val="23"/>
          <w:szCs w:val="23"/>
          <w:rFonts w:ascii="Times New Roman" w:cs="Times New Roman" w:eastAsia="Times New Roman" w:hAnsi="Times New Roman"/>
        </w:rPr>
        <w:t xml:space="preserve">IN THE SUPREME COURT OF JUSTICE          S.C. Act R. No. .......... of 20........ (Insert year and number)</w:t>
      </w:r>
    </w:p>
    <w:p>
      <w:pPr>
        <w:spacing w:after="120" w:line="276"/>
        <w:jc w:val="right"/>
      </w:pPr>
      <w:r>
        <w:rPr>
          <w:sz w:val="23"/>
          <w:szCs w:val="23"/>
          <w:rFonts w:ascii="Times New Roman" w:cs="Times New Roman" w:eastAsia="Times New Roman" w:hAnsi="Times New Roman"/>
        </w:rPr>
        <w:t xml:space="preserve">Reference pursuant to Section 26 of the Supreme Court Act</w:t>
      </w:r>
    </w:p>
    <w:p>
      <w:pPr>
        <w:spacing w:after="200" w:line="276"/>
        <w:jc w:val="center"/>
      </w:pPr>
      <w:r>
        <w:rPr>
          <w:b/>
          <w:bCs/>
          <w:sz w:val="23"/>
          <w:szCs w:val="23"/>
          <w:rFonts w:ascii="Times New Roman" w:cs="Times New Roman" w:eastAsia="Times New Roman" w:hAnsi="Times New Roman"/>
        </w:rPr>
        <w:t xml:space="preserve">REFERENCE</w:t>
      </w:r>
    </w:p>
    <w:p>
      <w:pPr>
        <w:spacing w:after="160" w:line="276"/>
        <w:jc w:val="both"/>
      </w:pPr>
      <w:r>
        <w:rPr>
          <w:sz w:val="23"/>
          <w:szCs w:val="23"/>
          <w:rFonts w:ascii="Times New Roman" w:cs="Times New Roman" w:eastAsia="Times New Roman" w:hAnsi="Times New Roman"/>
        </w:rPr>
        <w:t xml:space="preserve">1. THIS REFERENCE is made for an opinion on a point of law.</w:t>
      </w:r>
    </w:p>
    <w:p>
      <w:pPr>
        <w:spacing w:after="160" w:line="276"/>
        <w:jc w:val="both"/>
      </w:pPr>
      <w:r>
        <w:rPr>
          <w:sz w:val="23"/>
          <w:szCs w:val="23"/>
          <w:rFonts w:ascii="Times New Roman" w:cs="Times New Roman" w:eastAsia="Times New Roman" w:hAnsi="Times New Roman"/>
        </w:rPr>
        <w:t xml:space="preserve">2. THIS REFERENCE arises (state briefly such facts as necessary and circumstances in which the question arose in the trial and name of person acquitted).</w:t>
      </w:r>
    </w:p>
    <w:p>
      <w:pPr>
        <w:spacing w:after="160" w:line="276"/>
        <w:jc w:val="both"/>
      </w:pPr>
      <w:r>
        <w:rPr>
          <w:sz w:val="23"/>
          <w:szCs w:val="23"/>
          <w:rFonts w:ascii="Times New Roman" w:cs="Times New Roman" w:eastAsia="Times New Roman" w:hAnsi="Times New Roman"/>
        </w:rPr>
        <w:t xml:space="preserve">3.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Principal Legal Adviser</w:t>
      </w:r>
    </w:p>
    <w:p>
      <w:pPr>
        <w:spacing w:after="80" w:line="276"/>
        <w:jc w:val="left"/>
      </w:pPr>
      <w:r>
        <w:rPr>
          <w:i/>
          <w:iCs/>
          <w:sz w:val="19"/>
          <w:szCs w:val="19"/>
          <w:rFonts w:ascii="Times New Roman" w:cs="Times New Roman" w:eastAsia="Times New Roman" w:hAnsi="Times New Roman"/>
        </w:rPr>
        <w:t xml:space="preserve">FILED BY: (Form 17)</w:t>
      </w:r>
    </w:p>
    <w:p>
      <w:pPr>
        <w:spacing w:after="120" w:line="276"/>
        <w:jc w:val="left"/>
      </w:pPr>
      <w:r>
        <w:rPr>
          <w:b/>
          <w:bCs/>
          <w:sz w:val="23"/>
          <w:szCs w:val="23"/>
          <w:rFonts w:ascii="Times New Roman" w:cs="Times New Roman" w:eastAsia="Times New Roman" w:hAnsi="Times New Roman"/>
        </w:rPr>
        <w:t xml:space="preserve">NOTICE:</w:t>
      </w:r>
    </w:p>
    <w:p>
      <w:pPr>
        <w:spacing w:after="160" w:line="276"/>
        <w:jc w:val="both"/>
      </w:pPr>
      <w:r>
        <w:rPr>
          <w:sz w:val="23"/>
          <w:szCs w:val="23"/>
          <w:rFonts w:ascii="Times New Roman" w:cs="Times New Roman" w:eastAsia="Times New Roman" w:hAnsi="Times New Roman"/>
        </w:rPr>
        <w:t xml:space="preserve">This reference on a point of law does not affect the outcome of your trial and acquittal.</w:t>
      </w:r>
    </w:p>
    <w:p>
      <w:pPr>
        <w:spacing w:after="160" w:line="276"/>
        <w:jc w:val="both"/>
      </w:pPr>
      <w:r>
        <w:rPr>
          <w:sz w:val="23"/>
          <w:szCs w:val="23"/>
          <w:rFonts w:ascii="Times New Roman" w:cs="Times New Roman" w:eastAsia="Times New Roman" w:hAnsi="Times New Roman"/>
        </w:rPr>
        <w:t xml:space="preserve">If you desire to present argument either in person or by your lawyer in the Supreme Court, you are to inform the Registrar within .......... days after service of this Reference upon you.</w:t>
      </w:r>
    </w:p>
    <w:p>
      <w:pPr>
        <w:spacing w:after="160" w:line="276"/>
        <w:jc w:val="both"/>
      </w:pPr>
      <w:r>
        <w:rPr>
          <w:sz w:val="23"/>
          <w:szCs w:val="23"/>
          <w:rFonts w:ascii="Times New Roman" w:cs="Times New Roman" w:eastAsia="Times New Roman" w:hAnsi="Times New Roman"/>
        </w:rPr>
        <w:t xml:space="preserve">Address of the Registrar is Supreme Court, Waigani, NCD. The Postal address is: P.O. Box 7018, BOROKO. Telephone No: 3245737.</w:t>
      </w:r>
    </w:p>
    <w:p>
      <w:pPr>
        <w:spacing w:after="80" w:line="276"/>
        <w:jc w:val="left"/>
      </w:pPr>
      <w:r>
        <w:rPr>
          <w:i/>
          <w:iCs/>
          <w:sz w:val="19"/>
          <w:szCs w:val="19"/>
          <w:rFonts w:ascii="Times New Roman" w:cs="Times New Roman" w:eastAsia="Times New Roman" w:hAnsi="Times New Roman"/>
        </w:rPr>
        <w:t xml:space="preserve">NOTICE: (Form 18)</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13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2026-09-20T08:03:31.137Z</dcterms:created>
  <dcterms:modified xsi:type="dcterms:W3CDTF">2026-09-20T08:03:31.137Z</dcterms:modified>
</cp:coreProperties>
</file>

<file path=docProps/custom.xml><?xml version="1.0" encoding="utf-8"?>
<Properties xmlns="http://schemas.openxmlformats.org/officeDocument/2006/custom-properties" xmlns:vt="http://schemas.openxmlformats.org/officeDocument/2006/docPropsVTypes"/>
</file>